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2" w:rsidRPr="0023507F" w:rsidRDefault="000D3F42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0D3F42" w:rsidRPr="0023507F" w:rsidRDefault="00357448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6"/>
          <w:szCs w:val="36"/>
        </w:rPr>
      </w:pP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二〇一</w:t>
      </w:r>
      <w:r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九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年</w:t>
      </w:r>
      <w:r w:rsidR="0096325E"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职工基本养老保险、失业保险、工伤保险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缴费标准表</w:t>
      </w:r>
    </w:p>
    <w:p w:rsidR="000D3F42" w:rsidRPr="0023507F" w:rsidRDefault="00357448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  <w:t>（企业及其职工、机关事业单位编制外职工）</w:t>
      </w:r>
    </w:p>
    <w:tbl>
      <w:tblPr>
        <w:tblW w:w="98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53"/>
        <w:gridCol w:w="1166"/>
        <w:gridCol w:w="1559"/>
        <w:gridCol w:w="1102"/>
        <w:gridCol w:w="1701"/>
        <w:gridCol w:w="1959"/>
      </w:tblGrid>
      <w:tr w:rsidR="000D3F42" w:rsidRPr="0023507F" w:rsidTr="00215E31">
        <w:trPr>
          <w:trHeight w:hRule="exact" w:val="851"/>
          <w:jc w:val="center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F42" w:rsidRPr="0023507F" w:rsidRDefault="00357448" w:rsidP="003C53BE">
            <w:pPr>
              <w:widowControl/>
              <w:spacing w:line="23" w:lineRule="atLeast"/>
              <w:ind w:leftChars="-241" w:left="-50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87D" w:rsidRPr="0023507F" w:rsidRDefault="00A9687D" w:rsidP="00A9687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缴费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基数</w:t>
            </w:r>
          </w:p>
          <w:p w:rsidR="000D3F42" w:rsidRPr="0023507F" w:rsidRDefault="00A9687D" w:rsidP="00A9687D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缴费比例</w:t>
            </w:r>
          </w:p>
          <w:p w:rsidR="000D3F42" w:rsidRPr="0023507F" w:rsidRDefault="00357448" w:rsidP="003C53BE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（%）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月缴费额</w:t>
            </w:r>
          </w:p>
          <w:p w:rsidR="000D3F42" w:rsidRPr="0023507F" w:rsidRDefault="00357448" w:rsidP="003C53BE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0D3F42" w:rsidRPr="0023507F" w:rsidTr="0096325E">
        <w:trPr>
          <w:trHeight w:hRule="exact" w:val="851"/>
          <w:jc w:val="center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职工</w:t>
            </w:r>
            <w:r w:rsidR="00357448"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基本养老保险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全部职工工资总额之和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96325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D3F42" w:rsidRPr="0023507F" w:rsidRDefault="00357448" w:rsidP="0096325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由单位上报参保人员</w:t>
            </w:r>
            <w:r w:rsidR="006779F0"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上年度</w:t>
            </w:r>
            <w:r w:rsidR="00934ACB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工资收入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，缴费基数最低为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省平工资的60%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3322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，最高为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省平工资的300%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16608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0D3F42" w:rsidRPr="0023507F" w:rsidTr="00215E31">
        <w:trPr>
          <w:trHeight w:hRule="exact" w:val="851"/>
          <w:jc w:val="center"/>
        </w:trPr>
        <w:tc>
          <w:tcPr>
            <w:tcW w:w="2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个人缴纳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本人上年度月平均工资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D3F42" w:rsidRPr="0023507F" w:rsidTr="00215E31">
        <w:trPr>
          <w:trHeight w:hRule="exact" w:val="851"/>
          <w:jc w:val="center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失业保险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全部职工工资总额之和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D3F42" w:rsidRPr="0023507F" w:rsidTr="00215E31">
        <w:trPr>
          <w:trHeight w:hRule="exact" w:val="851"/>
          <w:jc w:val="center"/>
        </w:trPr>
        <w:tc>
          <w:tcPr>
            <w:tcW w:w="2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个人缴纳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本人上年度月平均工资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03692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工伤</w:t>
            </w:r>
          </w:p>
          <w:p w:rsidR="00D67B1B" w:rsidRPr="0023507F" w:rsidRDefault="00D67B1B" w:rsidP="0003692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保险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一类行业用人单位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55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5D3A5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全部职工上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工资总额之和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5D3A5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由单位上报参保人员上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月工资收入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，缴费基数最低为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省平工资的60%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3322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，最高为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省平工资的300%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16608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）。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工伤保险结合上一年度基金收支比、工伤发生率和安全生产管理情况等因素实行费率浮动。</w:t>
            </w: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二类行业用人单位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三类行业用人单位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四类行业用人单位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五类行业用人单位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六类行业用人单位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874D4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七类行业用人单位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215E31">
        <w:trPr>
          <w:trHeight w:hRule="exact" w:val="8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八类行业用人单位</w:t>
            </w: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3C53B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B37C4E" w:rsidRPr="0023507F" w:rsidRDefault="00B37C4E" w:rsidP="00A41277">
      <w:pPr>
        <w:widowControl/>
        <w:spacing w:line="360" w:lineRule="auto"/>
        <w:ind w:leftChars="-607" w:left="-1275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D3F42" w:rsidRPr="0023507F" w:rsidRDefault="00215E31" w:rsidP="0096325E">
      <w:pPr>
        <w:widowControl/>
        <w:spacing w:line="360" w:lineRule="auto"/>
        <w:ind w:leftChars="-540" w:left="-1134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</w:t>
      </w:r>
      <w:r w:rsidR="00357448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注：20</w:t>
      </w:r>
      <w:r w:rsidR="00357448"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18</w:t>
      </w:r>
      <w:r w:rsidR="00357448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年浙江省在岗职工年平均工资为</w:t>
      </w:r>
      <w:r w:rsidR="00357448"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66432</w:t>
      </w:r>
      <w:r w:rsidR="00357448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元，月平均工资为</w:t>
      </w:r>
      <w:r w:rsidR="00357448"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5536</w:t>
      </w:r>
      <w:r w:rsidR="00357448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元。</w:t>
      </w:r>
    </w:p>
    <w:p w:rsidR="000D3F42" w:rsidRPr="0023507F" w:rsidRDefault="00357448">
      <w:pPr>
        <w:widowControl/>
        <w:spacing w:line="260" w:lineRule="atLeas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23507F">
        <w:rPr>
          <w:rFonts w:ascii="宋体" w:eastAsia="宋体" w:hAnsi="宋体" w:cs="宋体"/>
          <w:color w:val="000000" w:themeColor="text1"/>
          <w:kern w:val="0"/>
          <w:sz w:val="18"/>
          <w:szCs w:val="18"/>
        </w:rPr>
        <w:t> </w:t>
      </w:r>
    </w:p>
    <w:p w:rsidR="00B37C4E" w:rsidRPr="0023507F" w:rsidRDefault="00B37C4E">
      <w:pPr>
        <w:widowControl/>
        <w:spacing w:line="260" w:lineRule="atLeas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</w:p>
    <w:p w:rsidR="002C2052" w:rsidRPr="0023507F" w:rsidRDefault="002C2052" w:rsidP="00215E31">
      <w:pPr>
        <w:widowControl/>
        <w:spacing w:line="260" w:lineRule="atLeas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</w:p>
    <w:p w:rsidR="0096325E" w:rsidRPr="0023507F" w:rsidRDefault="0096325E" w:rsidP="0096325E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6"/>
          <w:szCs w:val="36"/>
        </w:rPr>
      </w:pP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二〇一</w:t>
      </w:r>
      <w:r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九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年</w:t>
      </w:r>
      <w:r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职工基本养老保险、失业保险、工伤保险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缴费标准表</w:t>
      </w:r>
    </w:p>
    <w:p w:rsidR="000D3F42" w:rsidRPr="0023507F" w:rsidRDefault="00357448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  <w:t>（机关事业单位及其职工）</w:t>
      </w:r>
    </w:p>
    <w:tbl>
      <w:tblPr>
        <w:tblpPr w:leftFromText="180" w:rightFromText="180" w:topFromText="55" w:bottomFromText="55" w:vertAnchor="text" w:tblpXSpec="center"/>
        <w:tblW w:w="98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982"/>
        <w:gridCol w:w="1134"/>
        <w:gridCol w:w="1409"/>
        <w:gridCol w:w="1630"/>
        <w:gridCol w:w="1691"/>
        <w:gridCol w:w="1638"/>
      </w:tblGrid>
      <w:tr w:rsidR="000D3F42" w:rsidRPr="0023507F" w:rsidTr="0096325E">
        <w:trPr>
          <w:trHeight w:val="794"/>
          <w:jc w:val="center"/>
        </w:trPr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F42" w:rsidRPr="0023507F" w:rsidRDefault="00357448" w:rsidP="00215E31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87D" w:rsidRPr="0023507F" w:rsidRDefault="00A9687D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缴费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基数</w:t>
            </w:r>
          </w:p>
          <w:p w:rsidR="000D3F42" w:rsidRPr="0023507F" w:rsidRDefault="00A9687D" w:rsidP="00215E31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缴费比例</w:t>
            </w:r>
          </w:p>
          <w:p w:rsidR="000D3F42" w:rsidRPr="0023507F" w:rsidRDefault="00357448" w:rsidP="00215E31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（%）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月缴费额</w:t>
            </w:r>
          </w:p>
          <w:p w:rsidR="000D3F42" w:rsidRPr="0023507F" w:rsidRDefault="00357448" w:rsidP="00215E31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D67B1B" w:rsidP="00D67B1B">
            <w:pPr>
              <w:widowControl/>
              <w:spacing w:line="260" w:lineRule="atLeast"/>
              <w:ind w:firstLine="44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职工</w:t>
            </w:r>
            <w:r w:rsidR="00357448"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基本养老保险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本单位工资总额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A41277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由单位上报参保人员上年度</w:t>
            </w:r>
            <w:r w:rsidR="005136F3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工资收入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</w:t>
            </w:r>
            <w:r w:rsidR="005136F3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缴费基数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最低为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省平工资的60%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3322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，最高为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省平工资的300%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16608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="0096325E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个人缴纳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本人缴费工资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F42" w:rsidRPr="0023507F" w:rsidRDefault="000D3F42" w:rsidP="00215E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D3F42" w:rsidRPr="0023507F" w:rsidRDefault="00357448" w:rsidP="00215E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职业年金</w:t>
            </w:r>
          </w:p>
          <w:p w:rsidR="000D3F42" w:rsidRPr="0023507F" w:rsidRDefault="000D3F42" w:rsidP="00215E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本单位工资总额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个人缴纳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本人缴费工资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失业保险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</w:tc>
        <w:tc>
          <w:tcPr>
            <w:tcW w:w="1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FF169A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201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年</w:t>
            </w:r>
            <w:r w:rsidR="00A41277"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月省平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工资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5536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A41277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27.68</w:t>
            </w:r>
          </w:p>
        </w:tc>
        <w:tc>
          <w:tcPr>
            <w:tcW w:w="1638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D3F42" w:rsidRPr="0023507F" w:rsidTr="0096325E"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个人缴纳</w:t>
            </w: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0D3F42" w:rsidP="00215E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357448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42" w:rsidRPr="0023507F" w:rsidRDefault="00A41277" w:rsidP="00215E3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27.68</w:t>
            </w: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F42" w:rsidRPr="0023507F" w:rsidRDefault="000D3F42" w:rsidP="00215E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工伤</w:t>
            </w:r>
          </w:p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保险</w:t>
            </w: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一类行业用人单位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单位缴纳</w:t>
            </w:r>
          </w:p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全部职工上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工资总额之和</w:t>
            </w: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9632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由单位上报参保人员上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月工资收入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，缴费基数最低为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省平工资的60%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3322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，最高为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省平工资的300%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即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16608</w:t>
            </w: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元</w:t>
            </w:r>
            <w:r w:rsidRPr="002350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）。</w:t>
            </w: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二类行业用人单位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三类行业用人单位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四类行业用人单位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五类行业用人单位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六类行业用人单位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1.3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AF03F9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七类行业用人单位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AF03F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1.6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7B1B" w:rsidRPr="0023507F" w:rsidTr="0096325E">
        <w:trPr>
          <w:trHeight w:val="794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八类行业用人单位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3507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B1B" w:rsidRPr="0023507F" w:rsidRDefault="00D67B1B" w:rsidP="00215E3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96325E" w:rsidRPr="0023507F" w:rsidRDefault="0096325E" w:rsidP="0096325E">
      <w:pPr>
        <w:spacing w:line="320" w:lineRule="exact"/>
        <w:ind w:right="561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505FD0" w:rsidRPr="0023507F" w:rsidRDefault="0096325E" w:rsidP="0096325E">
      <w:pPr>
        <w:spacing w:line="320" w:lineRule="exact"/>
        <w:ind w:leftChars="-337" w:left="-708" w:right="561"/>
        <w:rPr>
          <w:b/>
          <w:color w:val="000000" w:themeColor="text1"/>
          <w:sz w:val="28"/>
          <w:szCs w:val="28"/>
        </w:rPr>
      </w:pPr>
      <w:r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注：20</w:t>
      </w:r>
      <w:r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18</w:t>
      </w:r>
      <w:r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年浙江省在岗职工年平均工资为</w:t>
      </w:r>
      <w:r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66432</w:t>
      </w:r>
      <w:r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元，月平均工资为</w:t>
      </w:r>
      <w:r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5536</w:t>
      </w:r>
      <w:r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元。</w:t>
      </w:r>
    </w:p>
    <w:p w:rsidR="0096325E" w:rsidRPr="0023507F" w:rsidRDefault="0096325E" w:rsidP="0096325E">
      <w:pPr>
        <w:widowControl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505FD0" w:rsidRPr="0023507F" w:rsidRDefault="00505FD0" w:rsidP="0096325E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二</w:t>
      </w:r>
      <w:r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O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一</w:t>
      </w:r>
      <w:r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九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年灵活就业（自谋职业、个体工商户、征地衔接）人员</w:t>
      </w:r>
      <w:r w:rsidR="0096325E"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职工</w:t>
      </w:r>
      <w:r w:rsidR="00F5490C" w:rsidRPr="0023507F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基本养老保险</w:t>
      </w:r>
      <w:r w:rsidRPr="0023507F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缴费标准表</w:t>
      </w:r>
    </w:p>
    <w:p w:rsidR="0096325E" w:rsidRPr="0023507F" w:rsidRDefault="0096325E" w:rsidP="0096325E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p w:rsidR="00505FD0" w:rsidRPr="0023507F" w:rsidRDefault="00F5490C" w:rsidP="00F5490C">
      <w:pPr>
        <w:ind w:leftChars="-405" w:left="-850"/>
        <w:rPr>
          <w:b/>
          <w:color w:val="000000" w:themeColor="text1"/>
          <w:sz w:val="28"/>
          <w:szCs w:val="28"/>
        </w:rPr>
      </w:pPr>
      <w:r w:rsidRPr="0023507F">
        <w:rPr>
          <w:rFonts w:hint="eastAsia"/>
          <w:b/>
          <w:color w:val="000000" w:themeColor="text1"/>
          <w:sz w:val="28"/>
          <w:szCs w:val="28"/>
        </w:rPr>
        <w:t>（</w:t>
      </w:r>
      <w:r w:rsidRPr="0023507F">
        <w:rPr>
          <w:rFonts w:hint="eastAsia"/>
          <w:b/>
          <w:color w:val="000000" w:themeColor="text1"/>
          <w:sz w:val="28"/>
          <w:szCs w:val="28"/>
        </w:rPr>
        <w:t>1-6</w:t>
      </w:r>
      <w:r w:rsidRPr="0023507F">
        <w:rPr>
          <w:rFonts w:hint="eastAsia"/>
          <w:b/>
          <w:color w:val="000000" w:themeColor="text1"/>
          <w:sz w:val="28"/>
          <w:szCs w:val="28"/>
        </w:rPr>
        <w:t>月按</w:t>
      </w:r>
      <w:r w:rsidRPr="0023507F">
        <w:rPr>
          <w:rFonts w:hint="eastAsia"/>
          <w:b/>
          <w:color w:val="000000" w:themeColor="text1"/>
          <w:sz w:val="28"/>
          <w:szCs w:val="28"/>
        </w:rPr>
        <w:t>2017</w:t>
      </w:r>
      <w:r w:rsidRPr="0023507F">
        <w:rPr>
          <w:rFonts w:hint="eastAsia"/>
          <w:b/>
          <w:color w:val="000000" w:themeColor="text1"/>
          <w:sz w:val="28"/>
          <w:szCs w:val="28"/>
        </w:rPr>
        <w:t>年度临海市月平均工资的</w:t>
      </w:r>
      <w:r w:rsidRPr="0023507F">
        <w:rPr>
          <w:rFonts w:hint="eastAsia"/>
          <w:b/>
          <w:color w:val="000000" w:themeColor="text1"/>
          <w:sz w:val="28"/>
          <w:szCs w:val="28"/>
        </w:rPr>
        <w:t>80%</w:t>
      </w:r>
      <w:r w:rsidRPr="0023507F">
        <w:rPr>
          <w:rFonts w:hint="eastAsia"/>
          <w:b/>
          <w:color w:val="000000" w:themeColor="text1"/>
          <w:sz w:val="28"/>
          <w:szCs w:val="28"/>
        </w:rPr>
        <w:t>作为缴费基数计算）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65"/>
        <w:gridCol w:w="693"/>
        <w:gridCol w:w="2201"/>
        <w:gridCol w:w="2018"/>
        <w:gridCol w:w="2889"/>
      </w:tblGrid>
      <w:tr w:rsidR="00F5490C" w:rsidRPr="0023507F" w:rsidTr="0096325E">
        <w:trPr>
          <w:trHeight w:val="100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jc w:val="center"/>
              <w:rPr>
                <w:rFonts w:ascii="华文细黑" w:eastAsia="华文细黑" w:hAnsi="华文细黑"/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月缴费基数</w:t>
            </w:r>
            <w:r w:rsidR="007C305A"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(元)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jc w:val="center"/>
              <w:rPr>
                <w:rFonts w:ascii="华文细黑" w:eastAsia="华文细黑" w:hAnsi="华文细黑"/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缴费比例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96325E" w:rsidP="003C53BE">
            <w:pPr>
              <w:jc w:val="center"/>
              <w:rPr>
                <w:rFonts w:ascii="华文细黑" w:eastAsia="华文细黑" w:hAnsi="华文细黑"/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 xml:space="preserve"> </w:t>
            </w:r>
            <w:r w:rsidR="00F5490C"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月缴费金额（元）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96325E">
            <w:pPr>
              <w:ind w:leftChars="51" w:left="107" w:rightChars="64" w:right="134"/>
              <w:jc w:val="center"/>
              <w:rPr>
                <w:rFonts w:ascii="华文细黑" w:eastAsia="华文细黑" w:hAnsi="华文细黑"/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年缴费金额（元）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jc w:val="center"/>
              <w:rPr>
                <w:rFonts w:ascii="华文细黑" w:eastAsia="华文细黑" w:hAnsi="华文细黑"/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F5490C" w:rsidRPr="0023507F" w:rsidTr="00215E31">
        <w:trPr>
          <w:trHeight w:val="73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1~6月份：3790</w:t>
            </w:r>
          </w:p>
          <w:p w:rsidR="00F5490C" w:rsidRPr="0023507F" w:rsidRDefault="00F5490C" w:rsidP="003C53BE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7~12月份：3790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18%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1~6月份：682.2</w:t>
            </w:r>
          </w:p>
          <w:p w:rsidR="00F5490C" w:rsidRPr="0023507F" w:rsidRDefault="00F5490C" w:rsidP="003C53BE">
            <w:pPr>
              <w:ind w:firstLineChars="100" w:firstLine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7~12月份：682.2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rightChars="120" w:right="252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8186.4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84560E" w:rsidP="0084560E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参保人未申请调整</w:t>
            </w:r>
            <w:r w:rsidR="00AA4CE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月缴费基数</w:t>
            </w:r>
            <w:r w:rsidR="00F5490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，</w:t>
            </w: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2019年7-12月份</w:t>
            </w:r>
            <w:r w:rsidR="00F5490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仍为3790元</w:t>
            </w:r>
          </w:p>
        </w:tc>
      </w:tr>
      <w:tr w:rsidR="00F5490C" w:rsidRPr="0023507F" w:rsidTr="00215E31">
        <w:trPr>
          <w:trHeight w:val="732"/>
          <w:jc w:val="center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1~6月份：3790</w:t>
            </w:r>
          </w:p>
          <w:p w:rsidR="00F5490C" w:rsidRPr="0023507F" w:rsidRDefault="00F5490C" w:rsidP="003C53BE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7~12月份：3322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1~6月份：682.2</w:t>
            </w:r>
          </w:p>
          <w:p w:rsidR="00F5490C" w:rsidRPr="0023507F" w:rsidRDefault="00F5490C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7~12月份：597.96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F5490C" w:rsidP="003C53BE">
            <w:pPr>
              <w:ind w:rightChars="120" w:right="252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7680.96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90C" w:rsidRPr="0023507F" w:rsidRDefault="0084560E" w:rsidP="00AA4CEC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参保人已</w:t>
            </w:r>
            <w:r w:rsidR="00AA4CE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申请</w:t>
            </w: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按</w:t>
            </w:r>
            <w:r w:rsidR="00F5490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月省平工资的60%为</w:t>
            </w: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2019年7-12月份</w:t>
            </w:r>
            <w:r w:rsidR="00AA4CEC"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缴费基数</w:t>
            </w:r>
          </w:p>
        </w:tc>
      </w:tr>
      <w:tr w:rsidR="0084560E" w:rsidRPr="0023507F" w:rsidTr="00215E31">
        <w:trPr>
          <w:trHeight w:val="73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0E" w:rsidRPr="0023507F" w:rsidRDefault="0084560E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1~6月份：3790</w:t>
            </w:r>
          </w:p>
          <w:p w:rsidR="0084560E" w:rsidRPr="0023507F" w:rsidRDefault="0084560E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7~12月份：16608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0E" w:rsidRPr="0023507F" w:rsidRDefault="0084560E" w:rsidP="003C53B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0E" w:rsidRPr="0023507F" w:rsidRDefault="0084560E" w:rsidP="003C53BE">
            <w:pPr>
              <w:ind w:leftChars="100" w:left="210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1~6月份：682.2</w:t>
            </w:r>
          </w:p>
          <w:p w:rsidR="0084560E" w:rsidRPr="0023507F" w:rsidRDefault="0084560E" w:rsidP="003C53BE">
            <w:pPr>
              <w:ind w:leftChars="83" w:left="315" w:hangingChars="67" w:hanging="141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7~12月份：2989.44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0E" w:rsidRPr="0023507F" w:rsidRDefault="0084560E" w:rsidP="003C53BE">
            <w:pPr>
              <w:ind w:leftChars="-51" w:left="-107"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22029.84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0E" w:rsidRPr="0023507F" w:rsidRDefault="0084560E" w:rsidP="006E48CE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  <w:r w:rsidRPr="0023507F">
              <w:rPr>
                <w:rFonts w:ascii="华文细黑" w:eastAsia="华文细黑" w:hAnsi="华文细黑" w:hint="eastAsia"/>
                <w:color w:val="000000" w:themeColor="text1"/>
                <w:szCs w:val="21"/>
              </w:rPr>
              <w:t>参保人已申请按月省平工资的300%为2019年7-12月份缴费基数</w:t>
            </w:r>
          </w:p>
        </w:tc>
      </w:tr>
    </w:tbl>
    <w:p w:rsidR="00B37C4E" w:rsidRPr="0023507F" w:rsidRDefault="00B37C4E" w:rsidP="00B37C4E">
      <w:pPr>
        <w:ind w:leftChars="-337" w:left="-708"/>
        <w:rPr>
          <w:rFonts w:ascii="宋体" w:hAnsi="宋体"/>
          <w:b/>
          <w:color w:val="000000" w:themeColor="text1"/>
          <w:sz w:val="24"/>
        </w:rPr>
      </w:pPr>
    </w:p>
    <w:p w:rsidR="00B37C4E" w:rsidRPr="0023507F" w:rsidRDefault="00B37C4E" w:rsidP="00B37C4E">
      <w:pPr>
        <w:ind w:leftChars="-337" w:left="-708"/>
        <w:rPr>
          <w:rFonts w:ascii="宋体" w:hAnsi="宋体"/>
          <w:b/>
          <w:color w:val="000000" w:themeColor="text1"/>
          <w:sz w:val="24"/>
        </w:rPr>
      </w:pPr>
    </w:p>
    <w:p w:rsidR="00B37C4E" w:rsidRPr="0023507F" w:rsidRDefault="00B37C4E" w:rsidP="00B37C4E">
      <w:pPr>
        <w:ind w:leftChars="-337" w:left="-708"/>
        <w:rPr>
          <w:rFonts w:ascii="宋体" w:hAnsi="宋体"/>
          <w:b/>
          <w:color w:val="000000" w:themeColor="text1"/>
          <w:sz w:val="24"/>
        </w:rPr>
      </w:pPr>
    </w:p>
    <w:p w:rsidR="00505FD0" w:rsidRPr="0023507F" w:rsidRDefault="00505FD0" w:rsidP="00215E31">
      <w:pPr>
        <w:ind w:leftChars="-337" w:left="-708" w:rightChars="-364" w:right="-764"/>
        <w:rPr>
          <w:rFonts w:ascii="宋体" w:hAnsi="宋体"/>
          <w:color w:val="000000" w:themeColor="text1"/>
          <w:sz w:val="24"/>
        </w:rPr>
      </w:pPr>
      <w:r w:rsidRPr="0023507F">
        <w:rPr>
          <w:rFonts w:ascii="宋体" w:hAnsi="宋体" w:hint="eastAsia"/>
          <w:b/>
          <w:color w:val="000000" w:themeColor="text1"/>
          <w:sz w:val="24"/>
        </w:rPr>
        <w:t>备注：</w:t>
      </w:r>
      <w:r w:rsidR="002532C1" w:rsidRPr="0023507F">
        <w:rPr>
          <w:rFonts w:ascii="宋体" w:hAnsi="宋体" w:hint="eastAsia"/>
          <w:color w:val="000000" w:themeColor="text1"/>
          <w:sz w:val="24"/>
        </w:rPr>
        <w:t>1.</w:t>
      </w:r>
      <w:r w:rsidRPr="0023507F">
        <w:rPr>
          <w:rFonts w:ascii="宋体" w:hAnsi="宋体" w:hint="eastAsia"/>
          <w:color w:val="000000" w:themeColor="text1"/>
          <w:sz w:val="24"/>
        </w:rPr>
        <w:t>我市灵活就业（自谋职业、个体工商户、征地衔接）人员按月缴纳社会保险费，请按时足额缴纳。2018年浙江省在岗职工年平均工资为66432元</w:t>
      </w:r>
      <w:r w:rsidR="00264307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（以下简称</w:t>
      </w:r>
      <w:r w:rsidR="00264307"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="00264307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省平工资</w:t>
      </w:r>
      <w:r w:rsidR="00264307" w:rsidRPr="0023507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</w:t>
      </w:r>
      <w:r w:rsidR="00264307" w:rsidRPr="0023507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</w:t>
      </w:r>
      <w:r w:rsidRPr="0023507F">
        <w:rPr>
          <w:rFonts w:ascii="宋体" w:hAnsi="宋体" w:hint="eastAsia"/>
          <w:color w:val="000000" w:themeColor="text1"/>
          <w:sz w:val="24"/>
        </w:rPr>
        <w:t>，月</w:t>
      </w:r>
      <w:r w:rsidR="00C6570E" w:rsidRPr="0023507F">
        <w:rPr>
          <w:rFonts w:ascii="宋体" w:hAnsi="宋体" w:hint="eastAsia"/>
          <w:color w:val="000000" w:themeColor="text1"/>
          <w:sz w:val="24"/>
        </w:rPr>
        <w:t>省平</w:t>
      </w:r>
      <w:r w:rsidRPr="0023507F">
        <w:rPr>
          <w:rFonts w:ascii="宋体" w:hAnsi="宋体" w:hint="eastAsia"/>
          <w:color w:val="000000" w:themeColor="text1"/>
          <w:sz w:val="24"/>
        </w:rPr>
        <w:t>工资为5536元。</w:t>
      </w:r>
      <w:r w:rsidR="001A69DF" w:rsidRPr="0023507F">
        <w:rPr>
          <w:rFonts w:ascii="宋体" w:hAnsi="宋体" w:hint="eastAsia"/>
          <w:color w:val="000000" w:themeColor="text1"/>
          <w:sz w:val="24"/>
        </w:rPr>
        <w:t>基本养老保险月</w:t>
      </w:r>
      <w:r w:rsidRPr="0023507F">
        <w:rPr>
          <w:rFonts w:ascii="宋体" w:hAnsi="宋体" w:hint="eastAsia"/>
          <w:color w:val="000000" w:themeColor="text1"/>
          <w:sz w:val="24"/>
        </w:rPr>
        <w:t>缴费基数</w:t>
      </w:r>
      <w:r w:rsidR="001A69DF" w:rsidRPr="0023507F">
        <w:rPr>
          <w:rFonts w:ascii="宋体" w:hAnsi="宋体" w:hint="eastAsia"/>
          <w:color w:val="000000" w:themeColor="text1"/>
          <w:sz w:val="24"/>
        </w:rPr>
        <w:t>下限</w:t>
      </w:r>
      <w:r w:rsidRPr="0023507F">
        <w:rPr>
          <w:rFonts w:ascii="宋体" w:hAnsi="宋体" w:hint="eastAsia"/>
          <w:color w:val="000000" w:themeColor="text1"/>
          <w:sz w:val="24"/>
        </w:rPr>
        <w:t>为月省平工资的60%，即3322元，</w:t>
      </w:r>
      <w:r w:rsidR="001A69DF" w:rsidRPr="0023507F">
        <w:rPr>
          <w:rFonts w:ascii="宋体" w:hAnsi="宋体" w:hint="eastAsia"/>
          <w:color w:val="000000" w:themeColor="text1"/>
          <w:sz w:val="24"/>
        </w:rPr>
        <w:t>上限为</w:t>
      </w:r>
      <w:r w:rsidRPr="0023507F">
        <w:rPr>
          <w:rFonts w:ascii="宋体" w:hAnsi="宋体" w:hint="eastAsia"/>
          <w:color w:val="000000" w:themeColor="text1"/>
          <w:sz w:val="24"/>
        </w:rPr>
        <w:t>300%，即16608元。</w:t>
      </w:r>
    </w:p>
    <w:p w:rsidR="00C6570E" w:rsidRPr="0023507F" w:rsidRDefault="00C6570E" w:rsidP="00215E31">
      <w:pPr>
        <w:ind w:leftChars="-404" w:left="-709" w:rightChars="-364" w:right="-764" w:hangingChars="58" w:hanging="139"/>
        <w:rPr>
          <w:color w:val="000000" w:themeColor="text1"/>
          <w:sz w:val="24"/>
          <w:szCs w:val="24"/>
        </w:rPr>
      </w:pPr>
      <w:r w:rsidRPr="0023507F">
        <w:rPr>
          <w:rFonts w:ascii="宋体" w:hAnsi="宋体" w:hint="eastAsia"/>
          <w:color w:val="000000" w:themeColor="text1"/>
          <w:sz w:val="24"/>
        </w:rPr>
        <w:t xml:space="preserve"> </w:t>
      </w:r>
      <w:r w:rsidR="00703C44" w:rsidRPr="0023507F">
        <w:rPr>
          <w:rFonts w:ascii="宋体" w:hAnsi="宋体" w:hint="eastAsia"/>
          <w:color w:val="000000" w:themeColor="text1"/>
          <w:sz w:val="24"/>
        </w:rPr>
        <w:t xml:space="preserve">     </w:t>
      </w:r>
      <w:r w:rsidR="002532C1" w:rsidRPr="0023507F">
        <w:rPr>
          <w:rFonts w:ascii="宋体" w:hAnsi="宋体" w:hint="eastAsia"/>
          <w:color w:val="000000" w:themeColor="text1"/>
          <w:sz w:val="24"/>
        </w:rPr>
        <w:t>2.缴费基数调整：</w:t>
      </w:r>
      <w:r w:rsidR="002532C1" w:rsidRPr="0023507F">
        <w:rPr>
          <w:rFonts w:hint="eastAsia"/>
          <w:color w:val="000000" w:themeColor="text1"/>
          <w:sz w:val="24"/>
          <w:szCs w:val="24"/>
        </w:rPr>
        <w:t>参保人每月</w:t>
      </w:r>
      <w:r w:rsidR="002532C1" w:rsidRPr="0023507F">
        <w:rPr>
          <w:rFonts w:hint="eastAsia"/>
          <w:color w:val="000000" w:themeColor="text1"/>
          <w:sz w:val="24"/>
          <w:szCs w:val="24"/>
        </w:rPr>
        <w:t>25</w:t>
      </w:r>
      <w:r w:rsidR="002532C1" w:rsidRPr="0023507F">
        <w:rPr>
          <w:rFonts w:hint="eastAsia"/>
          <w:color w:val="000000" w:themeColor="text1"/>
          <w:sz w:val="24"/>
          <w:szCs w:val="24"/>
        </w:rPr>
        <w:t>日（含）前可调整月缴费基数，</w:t>
      </w:r>
      <w:r w:rsidR="001A69DF" w:rsidRPr="0023507F">
        <w:rPr>
          <w:rFonts w:hint="eastAsia"/>
          <w:color w:val="000000" w:themeColor="text1"/>
          <w:sz w:val="24"/>
          <w:szCs w:val="24"/>
        </w:rPr>
        <w:t>目前</w:t>
      </w:r>
      <w:r w:rsidR="002532C1" w:rsidRPr="0023507F">
        <w:rPr>
          <w:rFonts w:hint="eastAsia"/>
          <w:color w:val="000000" w:themeColor="text1"/>
          <w:sz w:val="24"/>
          <w:szCs w:val="24"/>
        </w:rPr>
        <w:t>调整范围为</w:t>
      </w:r>
      <w:r w:rsidR="002532C1" w:rsidRPr="0023507F">
        <w:rPr>
          <w:rFonts w:hint="eastAsia"/>
          <w:color w:val="000000" w:themeColor="text1"/>
          <w:sz w:val="24"/>
          <w:szCs w:val="24"/>
        </w:rPr>
        <w:t>3322</w:t>
      </w:r>
      <w:r w:rsidRPr="0023507F">
        <w:rPr>
          <w:rFonts w:hint="eastAsia"/>
          <w:color w:val="000000" w:themeColor="text1"/>
          <w:sz w:val="24"/>
          <w:szCs w:val="24"/>
        </w:rPr>
        <w:t>—</w:t>
      </w:r>
      <w:r w:rsidR="002532C1" w:rsidRPr="0023507F">
        <w:rPr>
          <w:rFonts w:hint="eastAsia"/>
          <w:color w:val="000000" w:themeColor="text1"/>
          <w:sz w:val="24"/>
          <w:szCs w:val="24"/>
        </w:rPr>
        <w:t>16608</w:t>
      </w:r>
      <w:r w:rsidR="002532C1" w:rsidRPr="0023507F">
        <w:rPr>
          <w:rFonts w:hint="eastAsia"/>
          <w:color w:val="000000" w:themeColor="text1"/>
          <w:sz w:val="24"/>
          <w:szCs w:val="24"/>
        </w:rPr>
        <w:t>元。参保人可携带身份证及</w:t>
      </w:r>
      <w:r w:rsidR="0096325E" w:rsidRPr="0023507F">
        <w:rPr>
          <w:rFonts w:hint="eastAsia"/>
          <w:color w:val="000000" w:themeColor="text1"/>
          <w:sz w:val="24"/>
          <w:szCs w:val="24"/>
        </w:rPr>
        <w:t>社会保障卡</w:t>
      </w:r>
      <w:r w:rsidR="002532C1" w:rsidRPr="0023507F">
        <w:rPr>
          <w:rFonts w:hint="eastAsia"/>
          <w:color w:val="000000" w:themeColor="text1"/>
          <w:sz w:val="24"/>
          <w:szCs w:val="24"/>
        </w:rPr>
        <w:t>前往临海农商银行各网点或临海市社保中心窗口办理。对于新参保人员，参保当月申请调整养老月缴费基数的，新</w:t>
      </w:r>
      <w:r w:rsidR="002C0D50" w:rsidRPr="0023507F">
        <w:rPr>
          <w:rFonts w:hint="eastAsia"/>
          <w:color w:val="000000" w:themeColor="text1"/>
          <w:sz w:val="24"/>
          <w:szCs w:val="24"/>
        </w:rPr>
        <w:t>的养老月缴费基数当月生效；对于已参保人员，申请调整</w:t>
      </w:r>
      <w:r w:rsidR="002532C1" w:rsidRPr="0023507F">
        <w:rPr>
          <w:rFonts w:hint="eastAsia"/>
          <w:color w:val="000000" w:themeColor="text1"/>
          <w:sz w:val="24"/>
          <w:szCs w:val="24"/>
        </w:rPr>
        <w:t>养老月缴费基数的，新</w:t>
      </w:r>
      <w:r w:rsidR="002C0D50" w:rsidRPr="0023507F">
        <w:rPr>
          <w:rFonts w:hint="eastAsia"/>
          <w:color w:val="000000" w:themeColor="text1"/>
          <w:sz w:val="24"/>
          <w:szCs w:val="24"/>
        </w:rPr>
        <w:t>的</w:t>
      </w:r>
      <w:r w:rsidR="002532C1" w:rsidRPr="0023507F">
        <w:rPr>
          <w:rFonts w:hint="eastAsia"/>
          <w:color w:val="000000" w:themeColor="text1"/>
          <w:sz w:val="24"/>
          <w:szCs w:val="24"/>
        </w:rPr>
        <w:t>养老月缴费基数于办理次月生效。基本养老保险月缴费基数越高，月缴纳的保险费越多，以后退休领取的待遇也越多。</w:t>
      </w:r>
    </w:p>
    <w:p w:rsidR="002532C1" w:rsidRPr="0023507F" w:rsidRDefault="002532C1" w:rsidP="00215E31">
      <w:pPr>
        <w:ind w:leftChars="-337" w:left="-708" w:rightChars="-364" w:right="-764"/>
        <w:rPr>
          <w:color w:val="000000" w:themeColor="text1"/>
          <w:sz w:val="24"/>
          <w:szCs w:val="24"/>
        </w:rPr>
      </w:pPr>
      <w:r w:rsidRPr="0023507F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="00703C44" w:rsidRPr="0023507F">
        <w:rPr>
          <w:rFonts w:ascii="宋体" w:hAnsi="宋体" w:hint="eastAsia"/>
          <w:color w:val="000000" w:themeColor="text1"/>
          <w:sz w:val="24"/>
          <w:szCs w:val="24"/>
        </w:rPr>
        <w:t xml:space="preserve">     </w:t>
      </w:r>
      <w:r w:rsidRPr="0023507F">
        <w:rPr>
          <w:rFonts w:ascii="宋体" w:hAnsi="宋体" w:hint="eastAsia"/>
          <w:color w:val="000000" w:themeColor="text1"/>
          <w:sz w:val="24"/>
          <w:szCs w:val="24"/>
        </w:rPr>
        <w:t>3.</w:t>
      </w:r>
      <w:r w:rsidR="00A41277" w:rsidRPr="0023507F">
        <w:rPr>
          <w:rFonts w:ascii="宋体" w:hAnsi="宋体" w:hint="eastAsia"/>
          <w:color w:val="000000" w:themeColor="text1"/>
          <w:sz w:val="24"/>
          <w:szCs w:val="24"/>
        </w:rPr>
        <w:t>以上表格仅提供三种常见缴费标准供参保人参考，具体缴费金额以参保人申请的月缴费基数为准。</w:t>
      </w:r>
    </w:p>
    <w:p w:rsidR="00505FD0" w:rsidRPr="0023507F" w:rsidRDefault="00505FD0" w:rsidP="00505FD0">
      <w:pPr>
        <w:ind w:left="720" w:hangingChars="300" w:hanging="720"/>
        <w:rPr>
          <w:rFonts w:ascii="宋体" w:hAnsi="宋体"/>
          <w:color w:val="000000" w:themeColor="text1"/>
          <w:sz w:val="24"/>
        </w:rPr>
      </w:pPr>
    </w:p>
    <w:p w:rsidR="00505FD0" w:rsidRPr="0023507F" w:rsidRDefault="00505FD0">
      <w:pPr>
        <w:spacing w:line="320" w:lineRule="exact"/>
        <w:ind w:right="561" w:firstLineChars="1390" w:firstLine="3907"/>
        <w:rPr>
          <w:rFonts w:ascii="宋体" w:hAnsi="宋体"/>
          <w:b/>
          <w:color w:val="000000" w:themeColor="text1"/>
          <w:sz w:val="28"/>
          <w:szCs w:val="28"/>
        </w:rPr>
      </w:pPr>
    </w:p>
    <w:p w:rsidR="00505FD0" w:rsidRPr="0023507F" w:rsidRDefault="00505FD0">
      <w:pPr>
        <w:spacing w:line="320" w:lineRule="exact"/>
        <w:ind w:right="561" w:firstLineChars="1390" w:firstLine="3907"/>
        <w:rPr>
          <w:rFonts w:ascii="宋体" w:hAnsi="宋体"/>
          <w:b/>
          <w:color w:val="000000" w:themeColor="text1"/>
          <w:sz w:val="28"/>
          <w:szCs w:val="28"/>
        </w:rPr>
      </w:pPr>
    </w:p>
    <w:p w:rsidR="00505FD0" w:rsidRPr="0023507F" w:rsidRDefault="00505FD0">
      <w:pPr>
        <w:spacing w:line="320" w:lineRule="exact"/>
        <w:ind w:right="561" w:firstLineChars="1390" w:firstLine="3907"/>
        <w:rPr>
          <w:rFonts w:ascii="宋体" w:hAnsi="宋体"/>
          <w:b/>
          <w:color w:val="000000" w:themeColor="text1"/>
          <w:sz w:val="28"/>
          <w:szCs w:val="28"/>
        </w:rPr>
      </w:pPr>
    </w:p>
    <w:p w:rsidR="00505FD0" w:rsidRPr="0023507F" w:rsidRDefault="00215E31" w:rsidP="00215E31">
      <w:pPr>
        <w:spacing w:line="320" w:lineRule="exact"/>
        <w:ind w:right="-58" w:firstLineChars="1390" w:firstLine="3907"/>
        <w:rPr>
          <w:rFonts w:ascii="宋体" w:hAnsi="宋体"/>
          <w:b/>
          <w:color w:val="000000" w:themeColor="text1"/>
          <w:sz w:val="28"/>
          <w:szCs w:val="28"/>
        </w:rPr>
      </w:pPr>
      <w:r w:rsidRPr="0023507F">
        <w:rPr>
          <w:rFonts w:hint="eastAsia"/>
          <w:b/>
          <w:color w:val="000000" w:themeColor="text1"/>
          <w:sz w:val="28"/>
          <w:szCs w:val="28"/>
        </w:rPr>
        <w:t xml:space="preserve">    </w:t>
      </w:r>
      <w:r w:rsidR="00505FD0" w:rsidRPr="0023507F">
        <w:rPr>
          <w:rFonts w:hint="eastAsia"/>
          <w:b/>
          <w:color w:val="000000" w:themeColor="text1"/>
          <w:sz w:val="28"/>
          <w:szCs w:val="28"/>
        </w:rPr>
        <w:t>临海市社会保险事业管理中心</w:t>
      </w:r>
    </w:p>
    <w:p w:rsidR="00505FD0" w:rsidRPr="0023507F" w:rsidRDefault="00215E31" w:rsidP="00B37C4E">
      <w:pPr>
        <w:spacing w:line="320" w:lineRule="exact"/>
        <w:ind w:right="561" w:firstLineChars="1790" w:firstLine="5032"/>
        <w:rPr>
          <w:rFonts w:ascii="宋体" w:hAnsi="宋体"/>
          <w:b/>
          <w:color w:val="000000" w:themeColor="text1"/>
          <w:sz w:val="28"/>
          <w:szCs w:val="28"/>
        </w:rPr>
      </w:pPr>
      <w:r w:rsidRPr="0023507F">
        <w:rPr>
          <w:rFonts w:ascii="宋体" w:hAnsi="宋体" w:hint="eastAsia"/>
          <w:b/>
          <w:color w:val="000000" w:themeColor="text1"/>
          <w:sz w:val="28"/>
          <w:szCs w:val="28"/>
        </w:rPr>
        <w:t xml:space="preserve">    </w:t>
      </w:r>
      <w:r w:rsidR="00505FD0" w:rsidRPr="0023507F">
        <w:rPr>
          <w:rFonts w:ascii="宋体" w:hAnsi="宋体" w:hint="eastAsia"/>
          <w:b/>
          <w:color w:val="000000" w:themeColor="text1"/>
          <w:sz w:val="28"/>
          <w:szCs w:val="28"/>
        </w:rPr>
        <w:t>2019年6月</w:t>
      </w:r>
    </w:p>
    <w:p w:rsidR="00505FD0" w:rsidRPr="0023507F" w:rsidRDefault="00505FD0">
      <w:pPr>
        <w:spacing w:line="320" w:lineRule="exact"/>
        <w:ind w:right="561" w:firstLineChars="1390" w:firstLine="3907"/>
        <w:rPr>
          <w:rFonts w:ascii="宋体" w:hAnsi="宋体"/>
          <w:b/>
          <w:color w:val="000000" w:themeColor="text1"/>
          <w:sz w:val="28"/>
          <w:szCs w:val="28"/>
        </w:rPr>
      </w:pPr>
    </w:p>
    <w:sectPr w:rsidR="00505FD0" w:rsidRPr="0023507F" w:rsidSect="000D3F42">
      <w:pgSz w:w="11906" w:h="16838"/>
      <w:pgMar w:top="567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A2" w:rsidRDefault="00CE10A2" w:rsidP="000545A5">
      <w:r>
        <w:separator/>
      </w:r>
    </w:p>
  </w:endnote>
  <w:endnote w:type="continuationSeparator" w:id="1">
    <w:p w:rsidR="00CE10A2" w:rsidRDefault="00CE10A2" w:rsidP="0005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A2" w:rsidRDefault="00CE10A2" w:rsidP="000545A5">
      <w:r>
        <w:separator/>
      </w:r>
    </w:p>
  </w:footnote>
  <w:footnote w:type="continuationSeparator" w:id="1">
    <w:p w:rsidR="00CE10A2" w:rsidRDefault="00CE10A2" w:rsidP="0005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467"/>
    <w:multiLevelType w:val="hybridMultilevel"/>
    <w:tmpl w:val="7E6C54D2"/>
    <w:lvl w:ilvl="0" w:tplc="EC843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E81"/>
    <w:rsid w:val="00003AA4"/>
    <w:rsid w:val="0003635D"/>
    <w:rsid w:val="00036926"/>
    <w:rsid w:val="000545A5"/>
    <w:rsid w:val="00092C76"/>
    <w:rsid w:val="000B7B4C"/>
    <w:rsid w:val="000D3F42"/>
    <w:rsid w:val="0014648A"/>
    <w:rsid w:val="00170863"/>
    <w:rsid w:val="0018156B"/>
    <w:rsid w:val="00194917"/>
    <w:rsid w:val="001A69DF"/>
    <w:rsid w:val="001C10BE"/>
    <w:rsid w:val="001D35D5"/>
    <w:rsid w:val="00215E31"/>
    <w:rsid w:val="002225C9"/>
    <w:rsid w:val="0023507F"/>
    <w:rsid w:val="00243CD3"/>
    <w:rsid w:val="00244EAD"/>
    <w:rsid w:val="002532C1"/>
    <w:rsid w:val="00264307"/>
    <w:rsid w:val="002A5717"/>
    <w:rsid w:val="002C0D50"/>
    <w:rsid w:val="002C2052"/>
    <w:rsid w:val="002D4B21"/>
    <w:rsid w:val="00346E81"/>
    <w:rsid w:val="00357448"/>
    <w:rsid w:val="0038276E"/>
    <w:rsid w:val="003B77C1"/>
    <w:rsid w:val="003C53BE"/>
    <w:rsid w:val="003F40C9"/>
    <w:rsid w:val="004041C4"/>
    <w:rsid w:val="004E70E0"/>
    <w:rsid w:val="00505FD0"/>
    <w:rsid w:val="005136F3"/>
    <w:rsid w:val="00596854"/>
    <w:rsid w:val="005D3A53"/>
    <w:rsid w:val="00611CEF"/>
    <w:rsid w:val="00617790"/>
    <w:rsid w:val="006779F0"/>
    <w:rsid w:val="006B1ABF"/>
    <w:rsid w:val="006E6D54"/>
    <w:rsid w:val="00703C44"/>
    <w:rsid w:val="00771256"/>
    <w:rsid w:val="00782099"/>
    <w:rsid w:val="007C305A"/>
    <w:rsid w:val="007D7A02"/>
    <w:rsid w:val="00831F41"/>
    <w:rsid w:val="00833BA2"/>
    <w:rsid w:val="0084560E"/>
    <w:rsid w:val="00846418"/>
    <w:rsid w:val="008E1BCD"/>
    <w:rsid w:val="00900BE3"/>
    <w:rsid w:val="00934ACB"/>
    <w:rsid w:val="00935D13"/>
    <w:rsid w:val="0096325E"/>
    <w:rsid w:val="0097002B"/>
    <w:rsid w:val="0098226D"/>
    <w:rsid w:val="009E5551"/>
    <w:rsid w:val="009F4B8A"/>
    <w:rsid w:val="00A0300A"/>
    <w:rsid w:val="00A41277"/>
    <w:rsid w:val="00A63AEC"/>
    <w:rsid w:val="00A9687D"/>
    <w:rsid w:val="00AA4CEC"/>
    <w:rsid w:val="00AB14BF"/>
    <w:rsid w:val="00AD1E7B"/>
    <w:rsid w:val="00B2068F"/>
    <w:rsid w:val="00B37C4E"/>
    <w:rsid w:val="00B40C5C"/>
    <w:rsid w:val="00B4606A"/>
    <w:rsid w:val="00B725B3"/>
    <w:rsid w:val="00B73269"/>
    <w:rsid w:val="00BC2FC3"/>
    <w:rsid w:val="00C6570E"/>
    <w:rsid w:val="00CE10A2"/>
    <w:rsid w:val="00D2458F"/>
    <w:rsid w:val="00D57419"/>
    <w:rsid w:val="00D67B1B"/>
    <w:rsid w:val="00D9538B"/>
    <w:rsid w:val="00DA302D"/>
    <w:rsid w:val="00E70A0B"/>
    <w:rsid w:val="00E973B7"/>
    <w:rsid w:val="00EC64DD"/>
    <w:rsid w:val="00F1669B"/>
    <w:rsid w:val="00F254CE"/>
    <w:rsid w:val="00F5490C"/>
    <w:rsid w:val="00F56D48"/>
    <w:rsid w:val="00FF169A"/>
    <w:rsid w:val="05E0205B"/>
    <w:rsid w:val="17FE42EE"/>
    <w:rsid w:val="213B4A8F"/>
    <w:rsid w:val="302375F2"/>
    <w:rsid w:val="3434528D"/>
    <w:rsid w:val="427B0BC5"/>
    <w:rsid w:val="4B6850B1"/>
    <w:rsid w:val="5FD03BFF"/>
    <w:rsid w:val="62E959CF"/>
    <w:rsid w:val="67C2153E"/>
    <w:rsid w:val="6E2C29C0"/>
    <w:rsid w:val="6FFA205D"/>
    <w:rsid w:val="74DE565A"/>
    <w:rsid w:val="7CDD495F"/>
    <w:rsid w:val="7EDE62AD"/>
    <w:rsid w:val="7F88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D3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D3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D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D3F42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D3F4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D3F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D3F4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05FD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05FD0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532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2019-06-28T04:43:00Z</cp:lastPrinted>
  <dcterms:created xsi:type="dcterms:W3CDTF">2019-06-27T08:42:00Z</dcterms:created>
  <dcterms:modified xsi:type="dcterms:W3CDTF">2019-07-01T00:55:00Z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